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1612" w14:textId="77777777" w:rsidR="00880CD9" w:rsidRDefault="00880CD9" w:rsidP="00B13BD0">
      <w:pPr>
        <w:pStyle w:val="Heading1"/>
        <w:spacing w:before="0"/>
        <w:rPr>
          <w:rStyle w:val="Heading1Char"/>
          <w:rFonts w:ascii="Arial" w:hAnsi="Arial" w:cs="Arial"/>
          <w:b/>
          <w:bCs/>
          <w:color w:val="000099"/>
          <w:sz w:val="28"/>
          <w:szCs w:val="28"/>
        </w:rPr>
      </w:pPr>
    </w:p>
    <w:p w14:paraId="0A8E2BE0" w14:textId="77777777" w:rsidR="00880CD9" w:rsidRDefault="00880CD9" w:rsidP="00B13BD0">
      <w:pPr>
        <w:pStyle w:val="Heading1"/>
        <w:spacing w:before="0"/>
        <w:rPr>
          <w:rStyle w:val="Heading1Char"/>
          <w:rFonts w:ascii="Arial" w:hAnsi="Arial" w:cs="Arial"/>
          <w:b/>
          <w:bCs/>
          <w:color w:val="000099"/>
          <w:sz w:val="28"/>
          <w:szCs w:val="28"/>
        </w:rPr>
      </w:pPr>
    </w:p>
    <w:p w14:paraId="2C3C81D6" w14:textId="77777777" w:rsidR="00880CD9" w:rsidRDefault="00880CD9" w:rsidP="00B13BD0">
      <w:pPr>
        <w:pStyle w:val="Heading1"/>
        <w:spacing w:before="0"/>
        <w:rPr>
          <w:rStyle w:val="Heading1Char"/>
          <w:rFonts w:ascii="Arial" w:hAnsi="Arial" w:cs="Arial"/>
          <w:b/>
          <w:bCs/>
          <w:color w:val="000099"/>
          <w:sz w:val="28"/>
          <w:szCs w:val="28"/>
        </w:rPr>
      </w:pPr>
    </w:p>
    <w:p w14:paraId="48B928F5" w14:textId="77777777" w:rsidR="00880CD9" w:rsidRDefault="00880CD9" w:rsidP="00B13BD0">
      <w:pPr>
        <w:pStyle w:val="Heading1"/>
        <w:spacing w:before="0"/>
        <w:rPr>
          <w:rStyle w:val="Heading1Char"/>
          <w:rFonts w:ascii="Arial" w:hAnsi="Arial" w:cs="Arial"/>
          <w:b/>
          <w:bCs/>
          <w:color w:val="000099"/>
          <w:sz w:val="28"/>
          <w:szCs w:val="28"/>
        </w:rPr>
      </w:pPr>
    </w:p>
    <w:p w14:paraId="065AC4B9" w14:textId="77777777" w:rsidR="00880CD9" w:rsidRDefault="00880CD9" w:rsidP="00B13BD0">
      <w:pPr>
        <w:pStyle w:val="Heading1"/>
        <w:spacing w:before="0"/>
        <w:rPr>
          <w:rStyle w:val="Heading1Char"/>
          <w:rFonts w:ascii="Arial" w:hAnsi="Arial" w:cs="Arial"/>
          <w:b/>
          <w:bCs/>
          <w:color w:val="000099"/>
          <w:sz w:val="28"/>
          <w:szCs w:val="28"/>
        </w:rPr>
      </w:pPr>
    </w:p>
    <w:p w14:paraId="28BE3985" w14:textId="13357F21" w:rsidR="000835E0" w:rsidRPr="000835E0" w:rsidRDefault="000835E0" w:rsidP="00B13BD0">
      <w:pPr>
        <w:pStyle w:val="Heading1"/>
        <w:spacing w:before="0"/>
        <w:rPr>
          <w:rStyle w:val="Heading1Char"/>
          <w:rFonts w:ascii="Arial" w:hAnsi="Arial" w:cs="Arial"/>
          <w:b/>
          <w:bCs/>
          <w:color w:val="000099"/>
          <w:sz w:val="28"/>
          <w:szCs w:val="28"/>
        </w:rPr>
      </w:pPr>
      <w:r w:rsidRPr="000835E0">
        <w:rPr>
          <w:rStyle w:val="Heading1Char"/>
          <w:rFonts w:ascii="Arial" w:hAnsi="Arial" w:cs="Arial"/>
          <w:b/>
          <w:bCs/>
          <w:color w:val="000099"/>
          <w:sz w:val="28"/>
          <w:szCs w:val="28"/>
        </w:rPr>
        <w:t>Tools for success: Self-assessment</w:t>
      </w:r>
    </w:p>
    <w:p w14:paraId="01DB04C5" w14:textId="0ADBDF16" w:rsidR="000835E0" w:rsidRPr="00880CD9" w:rsidRDefault="000835E0" w:rsidP="00880CD9">
      <w:pPr>
        <w:pStyle w:val="Heading2"/>
        <w:spacing w:after="240"/>
        <w:rPr>
          <w:rFonts w:ascii="Arial" w:hAnsi="Arial" w:cs="Arial"/>
          <w:b/>
          <w:bCs/>
          <w:color w:val="000099"/>
          <w:sz w:val="24"/>
          <w:szCs w:val="24"/>
        </w:rPr>
      </w:pPr>
      <w:r w:rsidRPr="00B13BD0">
        <w:rPr>
          <w:rFonts w:ascii="Arial" w:hAnsi="Arial" w:cs="Arial"/>
          <w:b/>
          <w:bCs/>
          <w:color w:val="000099"/>
          <w:sz w:val="24"/>
          <w:szCs w:val="24"/>
        </w:rPr>
        <w:t>Step one: record your self-assessment responses</w:t>
      </w:r>
    </w:p>
    <w:p w14:paraId="0058C895" w14:textId="1DCA8953" w:rsidR="000835E0" w:rsidRPr="00A157BE" w:rsidRDefault="000835E0" w:rsidP="000835E0">
      <w:r>
        <w:t>You can use</w:t>
      </w:r>
      <w:r w:rsidRPr="00A157BE">
        <w:t xml:space="preserve"> this template to record your responses as you work through </w:t>
      </w:r>
      <w:r>
        <w:t xml:space="preserve">the </w:t>
      </w:r>
      <w:hyperlink r:id="rId6" w:history="1">
        <w:r w:rsidRPr="0098234C">
          <w:rPr>
            <w:rStyle w:val="Hyperlink"/>
          </w:rPr>
          <w:t>self-assessment tool</w:t>
        </w:r>
      </w:hyperlink>
      <w:r>
        <w:t xml:space="preserve"> questions</w:t>
      </w:r>
      <w:r w:rsidRPr="00A157BE">
        <w:t>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765"/>
        <w:gridCol w:w="3609"/>
        <w:gridCol w:w="3827"/>
      </w:tblGrid>
      <w:tr w:rsidR="000835E0" w14:paraId="0695C205" w14:textId="77777777" w:rsidTr="00636BA3">
        <w:tc>
          <w:tcPr>
            <w:tcW w:w="2765" w:type="dxa"/>
            <w:shd w:val="clear" w:color="auto" w:fill="E7E6E6" w:themeFill="background2"/>
          </w:tcPr>
          <w:p w14:paraId="6913BA51" w14:textId="77777777" w:rsidR="000835E0" w:rsidRPr="009A5EED" w:rsidRDefault="000835E0" w:rsidP="00636BA3">
            <w:pPr>
              <w:rPr>
                <w:rFonts w:ascii="Arial" w:hAnsi="Arial" w:cs="Arial"/>
                <w:b/>
                <w:bCs/>
              </w:rPr>
            </w:pPr>
            <w:r w:rsidRPr="009A5EED">
              <w:rPr>
                <w:rFonts w:ascii="Arial" w:hAnsi="Arial" w:cs="Arial"/>
                <w:b/>
                <w:bCs/>
              </w:rPr>
              <w:t>Self-assessment section</w:t>
            </w:r>
          </w:p>
          <w:p w14:paraId="34DFAC7D" w14:textId="77777777" w:rsidR="000835E0" w:rsidRPr="009A5EED" w:rsidRDefault="000835E0" w:rsidP="00636B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9" w:type="dxa"/>
            <w:shd w:val="clear" w:color="auto" w:fill="E7E6E6" w:themeFill="background2"/>
          </w:tcPr>
          <w:p w14:paraId="03E91154" w14:textId="77777777" w:rsidR="000835E0" w:rsidRPr="009A5EED" w:rsidRDefault="000835E0" w:rsidP="00636BA3">
            <w:pPr>
              <w:rPr>
                <w:rFonts w:ascii="Arial" w:hAnsi="Arial" w:cs="Arial"/>
                <w:b/>
                <w:bCs/>
              </w:rPr>
            </w:pPr>
            <w:r w:rsidRPr="009A5EED">
              <w:rPr>
                <w:rFonts w:ascii="Arial" w:hAnsi="Arial" w:cs="Arial"/>
                <w:b/>
                <w:bCs/>
              </w:rPr>
              <w:t>Things to celebrate and strengthen</w:t>
            </w:r>
          </w:p>
        </w:tc>
        <w:tc>
          <w:tcPr>
            <w:tcW w:w="3827" w:type="dxa"/>
            <w:shd w:val="clear" w:color="auto" w:fill="E7E6E6" w:themeFill="background2"/>
          </w:tcPr>
          <w:p w14:paraId="1F4A75CB" w14:textId="77777777" w:rsidR="000835E0" w:rsidRPr="009A5EED" w:rsidRDefault="000835E0" w:rsidP="00636BA3">
            <w:pPr>
              <w:rPr>
                <w:rFonts w:ascii="Arial" w:hAnsi="Arial" w:cs="Arial"/>
                <w:b/>
                <w:bCs/>
              </w:rPr>
            </w:pPr>
            <w:r w:rsidRPr="009A5EED">
              <w:rPr>
                <w:rFonts w:ascii="Arial" w:hAnsi="Arial" w:cs="Arial"/>
                <w:b/>
                <w:bCs/>
              </w:rPr>
              <w:t>Things to invest more time in developing</w:t>
            </w:r>
          </w:p>
        </w:tc>
      </w:tr>
      <w:tr w:rsidR="000835E0" w14:paraId="0765EAFD" w14:textId="77777777" w:rsidTr="00636BA3">
        <w:tc>
          <w:tcPr>
            <w:tcW w:w="2765" w:type="dxa"/>
            <w:shd w:val="clear" w:color="auto" w:fill="F2F2F2" w:themeFill="background1" w:themeFillShade="F2"/>
          </w:tcPr>
          <w:p w14:paraId="3A40E20E" w14:textId="77C03568" w:rsidR="000835E0" w:rsidRPr="009A5EED" w:rsidRDefault="000835E0" w:rsidP="00636BA3">
            <w:pPr>
              <w:rPr>
                <w:rFonts w:ascii="Arial" w:hAnsi="Arial" w:cs="Arial"/>
                <w:b/>
                <w:bCs/>
              </w:rPr>
            </w:pPr>
            <w:r w:rsidRPr="009A5EED">
              <w:rPr>
                <w:rFonts w:ascii="Arial" w:hAnsi="Arial" w:cs="Arial"/>
                <w:b/>
                <w:bCs/>
              </w:rPr>
              <w:t>Are we legal?</w:t>
            </w:r>
          </w:p>
          <w:p w14:paraId="662CFB51" w14:textId="77777777" w:rsidR="000835E0" w:rsidRDefault="000835E0" w:rsidP="00636BA3">
            <w:pPr>
              <w:rPr>
                <w:rFonts w:ascii="Arial" w:hAnsi="Arial" w:cs="Arial"/>
                <w:b/>
                <w:bCs/>
              </w:rPr>
            </w:pPr>
          </w:p>
          <w:p w14:paraId="66B23029" w14:textId="77777777" w:rsidR="000835E0" w:rsidRPr="009A5EED" w:rsidRDefault="000835E0" w:rsidP="00636BA3">
            <w:pPr>
              <w:rPr>
                <w:rFonts w:ascii="Arial" w:hAnsi="Arial" w:cs="Arial"/>
                <w:b/>
                <w:bCs/>
              </w:rPr>
            </w:pPr>
          </w:p>
          <w:p w14:paraId="5CEE77A6" w14:textId="77777777" w:rsidR="000835E0" w:rsidRDefault="000835E0" w:rsidP="00636BA3">
            <w:pPr>
              <w:rPr>
                <w:rFonts w:ascii="Arial" w:hAnsi="Arial" w:cs="Arial"/>
                <w:b/>
                <w:bCs/>
              </w:rPr>
            </w:pPr>
          </w:p>
          <w:p w14:paraId="43710494" w14:textId="77777777" w:rsidR="000835E0" w:rsidRDefault="000835E0" w:rsidP="00636BA3">
            <w:pPr>
              <w:rPr>
                <w:rFonts w:ascii="Arial" w:hAnsi="Arial" w:cs="Arial"/>
                <w:b/>
                <w:bCs/>
              </w:rPr>
            </w:pPr>
          </w:p>
          <w:p w14:paraId="61C98378" w14:textId="77777777" w:rsidR="000835E0" w:rsidRPr="009A5EED" w:rsidRDefault="000835E0" w:rsidP="00636B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9" w:type="dxa"/>
          </w:tcPr>
          <w:p w14:paraId="0AC58D68" w14:textId="77777777" w:rsidR="000835E0" w:rsidRDefault="000835E0" w:rsidP="00636BA3">
            <w:pPr>
              <w:rPr>
                <w:rFonts w:ascii="Arial" w:hAnsi="Arial" w:cs="Arial"/>
              </w:rPr>
            </w:pPr>
          </w:p>
          <w:p w14:paraId="57CE7717" w14:textId="77777777" w:rsidR="000835E0" w:rsidRDefault="000835E0" w:rsidP="00636B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6BBA2EB" w14:textId="77777777" w:rsidR="000835E0" w:rsidRDefault="000835E0" w:rsidP="00636BA3">
            <w:pPr>
              <w:rPr>
                <w:rFonts w:ascii="Arial" w:hAnsi="Arial" w:cs="Arial"/>
              </w:rPr>
            </w:pPr>
          </w:p>
        </w:tc>
      </w:tr>
      <w:tr w:rsidR="000835E0" w14:paraId="31ADB636" w14:textId="77777777" w:rsidTr="00636BA3">
        <w:tc>
          <w:tcPr>
            <w:tcW w:w="2765" w:type="dxa"/>
            <w:shd w:val="clear" w:color="auto" w:fill="F2F2F2" w:themeFill="background1" w:themeFillShade="F2"/>
          </w:tcPr>
          <w:p w14:paraId="6BF4A8AD" w14:textId="77777777" w:rsidR="000835E0" w:rsidRPr="009A5EED" w:rsidRDefault="000835E0" w:rsidP="00636BA3">
            <w:pPr>
              <w:rPr>
                <w:rFonts w:ascii="Arial" w:hAnsi="Arial" w:cs="Arial"/>
                <w:b/>
                <w:bCs/>
              </w:rPr>
            </w:pPr>
            <w:r w:rsidRPr="009A5EED">
              <w:rPr>
                <w:rFonts w:ascii="Arial" w:hAnsi="Arial" w:cs="Arial"/>
                <w:b/>
                <w:bCs/>
              </w:rPr>
              <w:t>Can we demonstrate accountability?</w:t>
            </w:r>
          </w:p>
          <w:p w14:paraId="23F7DA9A" w14:textId="77777777" w:rsidR="000835E0" w:rsidRDefault="000835E0" w:rsidP="00636BA3">
            <w:pPr>
              <w:rPr>
                <w:rFonts w:ascii="Arial" w:hAnsi="Arial" w:cs="Arial"/>
                <w:b/>
                <w:bCs/>
              </w:rPr>
            </w:pPr>
          </w:p>
          <w:p w14:paraId="768A1332" w14:textId="77777777" w:rsidR="000835E0" w:rsidRDefault="000835E0" w:rsidP="00636BA3">
            <w:pPr>
              <w:rPr>
                <w:rFonts w:ascii="Arial" w:hAnsi="Arial" w:cs="Arial"/>
                <w:b/>
                <w:bCs/>
              </w:rPr>
            </w:pPr>
          </w:p>
          <w:p w14:paraId="2A0F496B" w14:textId="77777777" w:rsidR="000835E0" w:rsidRDefault="000835E0" w:rsidP="00636BA3">
            <w:pPr>
              <w:rPr>
                <w:rFonts w:ascii="Arial" w:hAnsi="Arial" w:cs="Arial"/>
                <w:b/>
                <w:bCs/>
              </w:rPr>
            </w:pPr>
          </w:p>
          <w:p w14:paraId="27806936" w14:textId="77777777" w:rsidR="000835E0" w:rsidRPr="009A5EED" w:rsidRDefault="000835E0" w:rsidP="00636B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9" w:type="dxa"/>
          </w:tcPr>
          <w:p w14:paraId="04510035" w14:textId="77777777" w:rsidR="000835E0" w:rsidRDefault="000835E0" w:rsidP="00636B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2819E96" w14:textId="77777777" w:rsidR="000835E0" w:rsidRDefault="000835E0" w:rsidP="00636BA3">
            <w:pPr>
              <w:rPr>
                <w:rFonts w:ascii="Arial" w:hAnsi="Arial" w:cs="Arial"/>
              </w:rPr>
            </w:pPr>
          </w:p>
        </w:tc>
      </w:tr>
      <w:tr w:rsidR="000835E0" w14:paraId="28E8D2D1" w14:textId="77777777" w:rsidTr="00636BA3">
        <w:tc>
          <w:tcPr>
            <w:tcW w:w="2765" w:type="dxa"/>
            <w:shd w:val="clear" w:color="auto" w:fill="F2F2F2" w:themeFill="background1" w:themeFillShade="F2"/>
          </w:tcPr>
          <w:p w14:paraId="703407A9" w14:textId="77777777" w:rsidR="000835E0" w:rsidRPr="009A5EED" w:rsidRDefault="000835E0" w:rsidP="00636BA3">
            <w:pPr>
              <w:rPr>
                <w:rFonts w:ascii="Arial" w:hAnsi="Arial" w:cs="Arial"/>
                <w:b/>
                <w:bCs/>
              </w:rPr>
            </w:pPr>
            <w:r w:rsidRPr="009A5EED">
              <w:rPr>
                <w:rFonts w:ascii="Arial" w:hAnsi="Arial" w:cs="Arial"/>
                <w:b/>
                <w:bCs/>
              </w:rPr>
              <w:t>Do we know where we are going?</w:t>
            </w:r>
          </w:p>
          <w:p w14:paraId="1716DAA1" w14:textId="77777777" w:rsidR="000835E0" w:rsidRDefault="000835E0" w:rsidP="00636BA3">
            <w:pPr>
              <w:rPr>
                <w:rFonts w:ascii="Arial" w:hAnsi="Arial" w:cs="Arial"/>
                <w:b/>
                <w:bCs/>
              </w:rPr>
            </w:pPr>
          </w:p>
          <w:p w14:paraId="62CE0C42" w14:textId="77777777" w:rsidR="000835E0" w:rsidRDefault="000835E0" w:rsidP="00636BA3">
            <w:pPr>
              <w:rPr>
                <w:rFonts w:ascii="Arial" w:hAnsi="Arial" w:cs="Arial"/>
                <w:b/>
                <w:bCs/>
              </w:rPr>
            </w:pPr>
          </w:p>
          <w:p w14:paraId="15B91B8B" w14:textId="77777777" w:rsidR="000835E0" w:rsidRDefault="000835E0" w:rsidP="00636BA3">
            <w:pPr>
              <w:rPr>
                <w:rFonts w:ascii="Arial" w:hAnsi="Arial" w:cs="Arial"/>
                <w:b/>
                <w:bCs/>
              </w:rPr>
            </w:pPr>
          </w:p>
          <w:p w14:paraId="7962559F" w14:textId="77777777" w:rsidR="000835E0" w:rsidRPr="009A5EED" w:rsidRDefault="000835E0" w:rsidP="00636B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9" w:type="dxa"/>
          </w:tcPr>
          <w:p w14:paraId="4C7BA275" w14:textId="77777777" w:rsidR="000835E0" w:rsidRDefault="000835E0" w:rsidP="00636B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E143959" w14:textId="77777777" w:rsidR="000835E0" w:rsidRDefault="000835E0" w:rsidP="00636BA3">
            <w:pPr>
              <w:rPr>
                <w:rFonts w:ascii="Arial" w:hAnsi="Arial" w:cs="Arial"/>
              </w:rPr>
            </w:pPr>
          </w:p>
        </w:tc>
      </w:tr>
      <w:tr w:rsidR="000835E0" w14:paraId="5FC30FDA" w14:textId="77777777" w:rsidTr="00636BA3">
        <w:tc>
          <w:tcPr>
            <w:tcW w:w="2765" w:type="dxa"/>
            <w:shd w:val="clear" w:color="auto" w:fill="F2F2F2" w:themeFill="background1" w:themeFillShade="F2"/>
          </w:tcPr>
          <w:p w14:paraId="06EC5A58" w14:textId="77777777" w:rsidR="000835E0" w:rsidRDefault="000835E0" w:rsidP="00636BA3">
            <w:pPr>
              <w:rPr>
                <w:rFonts w:ascii="Arial" w:hAnsi="Arial" w:cs="Arial"/>
                <w:b/>
                <w:bCs/>
              </w:rPr>
            </w:pPr>
            <w:r w:rsidRPr="009A5EED">
              <w:rPr>
                <w:rFonts w:ascii="Arial" w:hAnsi="Arial" w:cs="Arial"/>
                <w:b/>
                <w:bCs/>
              </w:rPr>
              <w:t>Have we got the financial resources to meet our obligations?</w:t>
            </w:r>
          </w:p>
          <w:p w14:paraId="3452A136" w14:textId="77777777" w:rsidR="000835E0" w:rsidRDefault="000835E0" w:rsidP="00636BA3">
            <w:pPr>
              <w:rPr>
                <w:rFonts w:ascii="Arial" w:hAnsi="Arial" w:cs="Arial"/>
                <w:b/>
                <w:bCs/>
              </w:rPr>
            </w:pPr>
          </w:p>
          <w:p w14:paraId="60FF53C8" w14:textId="77777777" w:rsidR="000835E0" w:rsidRDefault="000835E0" w:rsidP="00636BA3">
            <w:pPr>
              <w:rPr>
                <w:rFonts w:ascii="Arial" w:hAnsi="Arial" w:cs="Arial"/>
                <w:b/>
                <w:bCs/>
              </w:rPr>
            </w:pPr>
          </w:p>
          <w:p w14:paraId="3E3DFE37" w14:textId="77777777" w:rsidR="000835E0" w:rsidRPr="009A5EED" w:rsidRDefault="000835E0" w:rsidP="00636B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9" w:type="dxa"/>
          </w:tcPr>
          <w:p w14:paraId="6B4E66A9" w14:textId="77777777" w:rsidR="000835E0" w:rsidRDefault="000835E0" w:rsidP="00636B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9C543B3" w14:textId="77777777" w:rsidR="000835E0" w:rsidRDefault="000835E0" w:rsidP="00636BA3">
            <w:pPr>
              <w:rPr>
                <w:rFonts w:ascii="Arial" w:hAnsi="Arial" w:cs="Arial"/>
              </w:rPr>
            </w:pPr>
          </w:p>
        </w:tc>
      </w:tr>
      <w:tr w:rsidR="000835E0" w14:paraId="27340291" w14:textId="77777777" w:rsidTr="00636BA3">
        <w:tc>
          <w:tcPr>
            <w:tcW w:w="2765" w:type="dxa"/>
            <w:shd w:val="clear" w:color="auto" w:fill="F2F2F2" w:themeFill="background1" w:themeFillShade="F2"/>
          </w:tcPr>
          <w:p w14:paraId="594418A0" w14:textId="77777777" w:rsidR="000835E0" w:rsidRPr="009A5EED" w:rsidRDefault="000835E0" w:rsidP="00636BA3">
            <w:pPr>
              <w:rPr>
                <w:rFonts w:ascii="Arial" w:hAnsi="Arial" w:cs="Arial"/>
                <w:b/>
                <w:bCs/>
              </w:rPr>
            </w:pPr>
            <w:r w:rsidRPr="009A5EED">
              <w:rPr>
                <w:rFonts w:ascii="Arial" w:hAnsi="Arial" w:cs="Arial"/>
                <w:b/>
                <w:bCs/>
              </w:rPr>
              <w:t>Have we got the right people and skills?</w:t>
            </w:r>
          </w:p>
          <w:p w14:paraId="2471AAB0" w14:textId="77777777" w:rsidR="000835E0" w:rsidRDefault="000835E0" w:rsidP="00636BA3">
            <w:pPr>
              <w:rPr>
                <w:rFonts w:ascii="Arial" w:hAnsi="Arial" w:cs="Arial"/>
                <w:b/>
                <w:bCs/>
              </w:rPr>
            </w:pPr>
          </w:p>
          <w:p w14:paraId="37ADDF61" w14:textId="77777777" w:rsidR="000835E0" w:rsidRDefault="000835E0" w:rsidP="00636BA3">
            <w:pPr>
              <w:rPr>
                <w:rFonts w:ascii="Arial" w:hAnsi="Arial" w:cs="Arial"/>
                <w:b/>
                <w:bCs/>
              </w:rPr>
            </w:pPr>
          </w:p>
          <w:p w14:paraId="245F63FB" w14:textId="77777777" w:rsidR="000835E0" w:rsidRDefault="000835E0" w:rsidP="00636BA3">
            <w:pPr>
              <w:rPr>
                <w:rFonts w:ascii="Arial" w:hAnsi="Arial" w:cs="Arial"/>
                <w:b/>
                <w:bCs/>
              </w:rPr>
            </w:pPr>
          </w:p>
          <w:p w14:paraId="7A8B628E" w14:textId="77777777" w:rsidR="000835E0" w:rsidRPr="009A5EED" w:rsidRDefault="000835E0" w:rsidP="00636B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9" w:type="dxa"/>
          </w:tcPr>
          <w:p w14:paraId="5050E1A3" w14:textId="77777777" w:rsidR="000835E0" w:rsidRDefault="000835E0" w:rsidP="00636B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9ED1463" w14:textId="77777777" w:rsidR="000835E0" w:rsidRDefault="000835E0" w:rsidP="00636BA3">
            <w:pPr>
              <w:rPr>
                <w:rFonts w:ascii="Arial" w:hAnsi="Arial" w:cs="Arial"/>
              </w:rPr>
            </w:pPr>
          </w:p>
        </w:tc>
      </w:tr>
      <w:tr w:rsidR="000835E0" w14:paraId="5F87BF26" w14:textId="77777777" w:rsidTr="00636BA3">
        <w:tc>
          <w:tcPr>
            <w:tcW w:w="2765" w:type="dxa"/>
            <w:shd w:val="clear" w:color="auto" w:fill="F2F2F2" w:themeFill="background1" w:themeFillShade="F2"/>
          </w:tcPr>
          <w:p w14:paraId="11533E09" w14:textId="77777777" w:rsidR="000835E0" w:rsidRPr="009A5EED" w:rsidRDefault="000835E0" w:rsidP="00636BA3">
            <w:pPr>
              <w:rPr>
                <w:rFonts w:ascii="Arial" w:hAnsi="Arial" w:cs="Arial"/>
                <w:b/>
                <w:bCs/>
              </w:rPr>
            </w:pPr>
            <w:r w:rsidRPr="009A5EED">
              <w:rPr>
                <w:rFonts w:ascii="Arial" w:hAnsi="Arial" w:cs="Arial"/>
                <w:b/>
                <w:bCs/>
              </w:rPr>
              <w:t>Are we efficient and effective in meeting our objectives?</w:t>
            </w:r>
          </w:p>
          <w:p w14:paraId="417F8C14" w14:textId="77777777" w:rsidR="000835E0" w:rsidRDefault="000835E0" w:rsidP="00636BA3">
            <w:pPr>
              <w:rPr>
                <w:rFonts w:ascii="Arial" w:hAnsi="Arial" w:cs="Arial"/>
                <w:b/>
                <w:bCs/>
              </w:rPr>
            </w:pPr>
          </w:p>
          <w:p w14:paraId="552DA691" w14:textId="77777777" w:rsidR="000835E0" w:rsidRDefault="000835E0" w:rsidP="00636BA3">
            <w:pPr>
              <w:rPr>
                <w:rFonts w:ascii="Arial" w:hAnsi="Arial" w:cs="Arial"/>
                <w:b/>
                <w:bCs/>
              </w:rPr>
            </w:pPr>
          </w:p>
          <w:p w14:paraId="535BF792" w14:textId="77777777" w:rsidR="000835E0" w:rsidRDefault="000835E0" w:rsidP="00636BA3">
            <w:pPr>
              <w:rPr>
                <w:rFonts w:ascii="Arial" w:hAnsi="Arial" w:cs="Arial"/>
                <w:b/>
                <w:bCs/>
              </w:rPr>
            </w:pPr>
          </w:p>
          <w:p w14:paraId="0A356F4A" w14:textId="77777777" w:rsidR="000835E0" w:rsidRPr="009A5EED" w:rsidRDefault="000835E0" w:rsidP="00636B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9" w:type="dxa"/>
          </w:tcPr>
          <w:p w14:paraId="3EFB15CB" w14:textId="77777777" w:rsidR="000835E0" w:rsidRDefault="000835E0" w:rsidP="00636B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17FD128" w14:textId="77777777" w:rsidR="000835E0" w:rsidRDefault="000835E0" w:rsidP="00636BA3">
            <w:pPr>
              <w:rPr>
                <w:rFonts w:ascii="Arial" w:hAnsi="Arial" w:cs="Arial"/>
              </w:rPr>
            </w:pPr>
          </w:p>
        </w:tc>
      </w:tr>
      <w:tr w:rsidR="000835E0" w14:paraId="383B93D2" w14:textId="77777777" w:rsidTr="00636BA3">
        <w:tc>
          <w:tcPr>
            <w:tcW w:w="2765" w:type="dxa"/>
            <w:shd w:val="clear" w:color="auto" w:fill="F2F2F2" w:themeFill="background1" w:themeFillShade="F2"/>
          </w:tcPr>
          <w:p w14:paraId="75BD09EA" w14:textId="77777777" w:rsidR="000835E0" w:rsidRPr="009A5EED" w:rsidRDefault="000835E0" w:rsidP="00636BA3">
            <w:pPr>
              <w:rPr>
                <w:rFonts w:ascii="Arial" w:hAnsi="Arial" w:cs="Arial"/>
                <w:b/>
                <w:bCs/>
              </w:rPr>
            </w:pPr>
            <w:r w:rsidRPr="009A5EED">
              <w:rPr>
                <w:rFonts w:ascii="Arial" w:hAnsi="Arial" w:cs="Arial"/>
                <w:b/>
                <w:bCs/>
              </w:rPr>
              <w:t>Do we work well with others?</w:t>
            </w:r>
          </w:p>
          <w:p w14:paraId="70325289" w14:textId="77777777" w:rsidR="000835E0" w:rsidRDefault="000835E0" w:rsidP="00636BA3">
            <w:pPr>
              <w:rPr>
                <w:rFonts w:ascii="Arial" w:hAnsi="Arial" w:cs="Arial"/>
                <w:b/>
                <w:bCs/>
              </w:rPr>
            </w:pPr>
          </w:p>
          <w:p w14:paraId="55954DC6" w14:textId="77777777" w:rsidR="000835E0" w:rsidRPr="009A5EED" w:rsidRDefault="000835E0" w:rsidP="00636BA3">
            <w:pPr>
              <w:rPr>
                <w:rFonts w:ascii="Arial" w:hAnsi="Arial" w:cs="Arial"/>
                <w:b/>
                <w:bCs/>
              </w:rPr>
            </w:pPr>
          </w:p>
          <w:p w14:paraId="5BD59672" w14:textId="77777777" w:rsidR="000835E0" w:rsidRDefault="000835E0" w:rsidP="00636BA3">
            <w:pPr>
              <w:rPr>
                <w:rFonts w:ascii="Arial" w:hAnsi="Arial" w:cs="Arial"/>
                <w:b/>
                <w:bCs/>
              </w:rPr>
            </w:pPr>
          </w:p>
          <w:p w14:paraId="2BF9745F" w14:textId="77777777" w:rsidR="000835E0" w:rsidRDefault="000835E0" w:rsidP="00636BA3">
            <w:pPr>
              <w:rPr>
                <w:rFonts w:ascii="Arial" w:hAnsi="Arial" w:cs="Arial"/>
                <w:b/>
                <w:bCs/>
              </w:rPr>
            </w:pPr>
          </w:p>
          <w:p w14:paraId="1BF23C00" w14:textId="77777777" w:rsidR="000835E0" w:rsidRPr="009A5EED" w:rsidRDefault="000835E0" w:rsidP="00636B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9" w:type="dxa"/>
          </w:tcPr>
          <w:p w14:paraId="36F49D86" w14:textId="77777777" w:rsidR="000835E0" w:rsidRDefault="000835E0" w:rsidP="00636BA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14BE921" w14:textId="77777777" w:rsidR="000835E0" w:rsidRDefault="000835E0" w:rsidP="00636BA3">
            <w:pPr>
              <w:rPr>
                <w:rFonts w:ascii="Arial" w:hAnsi="Arial" w:cs="Arial"/>
              </w:rPr>
            </w:pPr>
          </w:p>
        </w:tc>
      </w:tr>
    </w:tbl>
    <w:p w14:paraId="60A2AA4A" w14:textId="77777777" w:rsidR="000835E0" w:rsidRDefault="000835E0" w:rsidP="000835E0"/>
    <w:p w14:paraId="3780C688" w14:textId="2BE2D3DF" w:rsidR="00880CD9" w:rsidRDefault="000835E0">
      <w:r w:rsidRPr="00A157BE">
        <w:t xml:space="preserve">Once you’ve recorded your self-assessment responses here, go to </w:t>
      </w:r>
      <w:hyperlink r:id="rId7" w:history="1">
        <w:r w:rsidRPr="0098234C">
          <w:rPr>
            <w:rStyle w:val="Hyperlink"/>
            <w:b/>
            <w:bCs/>
          </w:rPr>
          <w:t>Step two</w:t>
        </w:r>
      </w:hyperlink>
      <w:r w:rsidRPr="00A157BE">
        <w:t xml:space="preserve"> by </w:t>
      </w:r>
      <w:hyperlink r:id="rId8" w:history="1">
        <w:r w:rsidRPr="0098234C">
          <w:rPr>
            <w:rStyle w:val="Hyperlink"/>
          </w:rPr>
          <w:t xml:space="preserve">creating an </w:t>
        </w:r>
        <w:r w:rsidR="0098234C">
          <w:rPr>
            <w:rStyle w:val="Hyperlink"/>
          </w:rPr>
          <w:t>a</w:t>
        </w:r>
        <w:r w:rsidRPr="0098234C">
          <w:rPr>
            <w:rStyle w:val="Hyperlink"/>
          </w:rPr>
          <w:t xml:space="preserve">ction </w:t>
        </w:r>
        <w:r w:rsidR="0098234C">
          <w:rPr>
            <w:rStyle w:val="Hyperlink"/>
          </w:rPr>
          <w:t>p</w:t>
        </w:r>
        <w:r w:rsidRPr="0098234C">
          <w:rPr>
            <w:rStyle w:val="Hyperlink"/>
          </w:rPr>
          <w:t>lan</w:t>
        </w:r>
      </w:hyperlink>
      <w:r w:rsidRPr="00A157BE">
        <w:t xml:space="preserve"> using </w:t>
      </w:r>
      <w:r w:rsidR="0098234C">
        <w:t>our</w:t>
      </w:r>
      <w:r w:rsidRPr="00A157BE">
        <w:t xml:space="preserve"> CCE template, or your own action plan</w:t>
      </w:r>
      <w:r>
        <w:t>ning</w:t>
      </w:r>
      <w:r w:rsidRPr="00A157BE">
        <w:t xml:space="preserve"> tool.</w:t>
      </w:r>
    </w:p>
    <w:sectPr w:rsidR="00880CD9" w:rsidSect="00880C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851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31CF" w14:textId="77777777" w:rsidR="00B13BD0" w:rsidRDefault="00B13BD0" w:rsidP="00B13BD0">
      <w:pPr>
        <w:spacing w:after="0" w:line="240" w:lineRule="auto"/>
      </w:pPr>
      <w:r>
        <w:separator/>
      </w:r>
    </w:p>
  </w:endnote>
  <w:endnote w:type="continuationSeparator" w:id="0">
    <w:p w14:paraId="1DFA1C1D" w14:textId="77777777" w:rsidR="00B13BD0" w:rsidRDefault="00B13BD0" w:rsidP="00B1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46A9" w14:textId="77777777" w:rsidR="00880CD9" w:rsidRDefault="00880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62DE" w14:textId="77777777" w:rsidR="00880CD9" w:rsidRDefault="00880C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D8BB" w14:textId="77777777" w:rsidR="00880CD9" w:rsidRDefault="00880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24650" w14:textId="77777777" w:rsidR="00B13BD0" w:rsidRDefault="00B13BD0" w:rsidP="00B13BD0">
      <w:pPr>
        <w:spacing w:after="0" w:line="240" w:lineRule="auto"/>
      </w:pPr>
      <w:r>
        <w:separator/>
      </w:r>
    </w:p>
  </w:footnote>
  <w:footnote w:type="continuationSeparator" w:id="0">
    <w:p w14:paraId="1F86DDF0" w14:textId="77777777" w:rsidR="00B13BD0" w:rsidRDefault="00B13BD0" w:rsidP="00B1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F8E3" w14:textId="77777777" w:rsidR="00880CD9" w:rsidRDefault="00880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C4DB" w14:textId="39631D21" w:rsidR="00B13BD0" w:rsidRPr="00B13BD0" w:rsidRDefault="00B13BD0" w:rsidP="00B13BD0">
    <w:pPr>
      <w:pStyle w:val="Header"/>
      <w:jc w:val="right"/>
      <w:rPr>
        <w:rFonts w:ascii="Arial" w:hAnsi="Arial" w:cs="Arial"/>
        <w:b/>
        <w:bCs/>
        <w:sz w:val="22"/>
        <w:szCs w:val="22"/>
      </w:rPr>
    </w:pPr>
    <w:r w:rsidRPr="000835E0">
      <w:rPr>
        <w:noProof/>
        <w:color w:val="000099"/>
      </w:rPr>
      <w:drawing>
        <wp:anchor distT="0" distB="0" distL="114300" distR="114300" simplePos="0" relativeHeight="251659264" behindDoc="0" locked="0" layoutInCell="1" allowOverlap="1" wp14:anchorId="2A61416C" wp14:editId="2376ADA4">
          <wp:simplePos x="0" y="0"/>
          <wp:positionH relativeFrom="margin">
            <wp:posOffset>-520700</wp:posOffset>
          </wp:positionH>
          <wp:positionV relativeFrom="page">
            <wp:posOffset>-109220</wp:posOffset>
          </wp:positionV>
          <wp:extent cx="1897200" cy="1684800"/>
          <wp:effectExtent l="0" t="0" r="8255" b="0"/>
          <wp:wrapSquare wrapText="bothSides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187"/>
                  <a:stretch/>
                </pic:blipFill>
                <pic:spPr bwMode="auto">
                  <a:xfrm>
                    <a:off x="0" y="0"/>
                    <a:ext cx="1897200" cy="168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3BD0">
      <w:rPr>
        <w:rFonts w:ascii="Arial" w:hAnsi="Arial" w:cs="Arial"/>
        <w:b/>
        <w:bCs/>
        <w:sz w:val="22"/>
        <w:szCs w:val="22"/>
      </w:rPr>
      <w:t>Centre for Charity Effectiveness</w:t>
    </w:r>
  </w:p>
  <w:p w14:paraId="2AC50377" w14:textId="7BA43678" w:rsidR="00B13BD0" w:rsidRPr="00B13BD0" w:rsidRDefault="00B13BD0" w:rsidP="00B13BD0">
    <w:pPr>
      <w:pStyle w:val="Header"/>
      <w:jc w:val="right"/>
      <w:rPr>
        <w:rFonts w:ascii="Arial" w:hAnsi="Arial" w:cs="Arial"/>
        <w:b/>
        <w:bCs/>
        <w:i/>
        <w:iCs/>
        <w:color w:val="808080"/>
        <w:sz w:val="16"/>
        <w:szCs w:val="16"/>
      </w:rPr>
    </w:pPr>
    <w:r w:rsidRPr="00B13BD0">
      <w:rPr>
        <w:rFonts w:ascii="Arial" w:hAnsi="Arial" w:cs="Arial"/>
        <w:b/>
        <w:bCs/>
        <w:i/>
        <w:iCs/>
        <w:color w:val="808080"/>
        <w:sz w:val="16"/>
        <w:szCs w:val="16"/>
      </w:rPr>
      <w:t>Intellectual leadership: developing talent, enhancing performance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7CE1" w14:textId="77777777" w:rsidR="00880CD9" w:rsidRDefault="00880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E0"/>
    <w:rsid w:val="000835E0"/>
    <w:rsid w:val="001A37C0"/>
    <w:rsid w:val="002862EC"/>
    <w:rsid w:val="00503C42"/>
    <w:rsid w:val="00880CD9"/>
    <w:rsid w:val="0098234C"/>
    <w:rsid w:val="00B13BD0"/>
    <w:rsid w:val="00B7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0860B"/>
  <w15:chartTrackingRefBased/>
  <w15:docId w15:val="{A624F42E-56C3-4EDD-A413-AE789FCA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5E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5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835E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35E0"/>
    <w:rPr>
      <w:rFonts w:asciiTheme="minorHAnsi" w:eastAsiaTheme="minorEastAsia" w:hAnsiTheme="minorHAnsi" w:cstheme="minorBidi"/>
      <w:sz w:val="20"/>
      <w:szCs w:val="20"/>
    </w:rPr>
  </w:style>
  <w:style w:type="table" w:styleId="TableGrid">
    <w:name w:val="Table Grid"/>
    <w:basedOn w:val="TableNormal"/>
    <w:uiPriority w:val="39"/>
    <w:rsid w:val="000835E0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13B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1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D0"/>
  </w:style>
  <w:style w:type="character" w:styleId="Hyperlink">
    <w:name w:val="Hyperlink"/>
    <w:basedOn w:val="DefaultParagraphFont"/>
    <w:uiPriority w:val="99"/>
    <w:unhideWhenUsed/>
    <w:rsid w:val="00982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yes.city.ac.uk/faculties-and-research/centres/cce/reports-guides-and-research/tools-for-success/self-assessmen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bayes.city.ac.uk/faculties-and-research/centres/cce/reports-guides-and-research/tools-for-success/self-assessmen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ayes.city.ac.uk/faculties-and-research/centres/cce/reports-guides-and-research/tools-for-success/self-assessmen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Sansom, Amy</dc:creator>
  <cp:keywords/>
  <dc:description/>
  <cp:lastModifiedBy>Joseph, Lucy</cp:lastModifiedBy>
  <cp:revision>3</cp:revision>
  <dcterms:created xsi:type="dcterms:W3CDTF">2021-11-09T17:42:00Z</dcterms:created>
  <dcterms:modified xsi:type="dcterms:W3CDTF">2021-11-10T08:57:00Z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2021-10-28T16:04:01Z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a97ebcc1-3bb4-4544-976b-80a2745e9ee9</vt:lpwstr>
  </property>
  <property fmtid="{D5CDD505-2E9C-101B-9397-08002B2CF9AE}" pid="8" name="MSIP_Label_06c24981-b6df-48f8-949b-0896357b9b03_ContentBits">
    <vt:lpwstr>0</vt:lpwstr>
  </property>
</Properties>
</file>